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Helvetica" w:cs="Helvetica" w:hAnsi="Helvetica" w:eastAsia="Helvetica"/>
          <w:lang w:val="en-US"/>
        </w:rPr>
      </w:pPr>
    </w:p>
    <w:p>
      <w:pPr>
        <w:pStyle w:val="Body"/>
        <w:tabs>
          <w:tab w:val="left" w:pos="3486"/>
        </w:tabs>
        <w:jc w:val="center"/>
        <w:rPr>
          <w:rFonts w:ascii="Century Gothic" w:cs="Century Gothic" w:hAnsi="Century Gothic" w:eastAsia="Century Gothic"/>
          <w:b w:val="1"/>
          <w:bCs w:val="1"/>
          <w:sz w:val="20"/>
          <w:szCs w:val="20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Fonts w:ascii="Century Gothic" w:cs="Century Gothic" w:hAnsi="Century Gothic" w:eastAsia="Century Gothic"/>
          <w:b w:val="1"/>
          <w:bCs w:val="1"/>
          <w:sz w:val="40"/>
          <w:szCs w:val="40"/>
        </w:rPr>
      </w:pPr>
      <w:r>
        <w:rPr>
          <w:rFonts w:ascii="Century Gothic" w:hAnsi="Century Gothic"/>
          <w:b w:val="1"/>
          <w:bCs w:val="1"/>
          <w:sz w:val="40"/>
          <w:szCs w:val="40"/>
          <w:rtl w:val="0"/>
          <w:lang w:val="en-US"/>
        </w:rPr>
        <w:t>NOTE DE PRESSE</w:t>
      </w:r>
    </w:p>
    <w:p>
      <w:pPr>
        <w:pStyle w:val="Body"/>
        <w:tabs>
          <w:tab w:val="left" w:pos="3486"/>
        </w:tabs>
        <w:jc w:val="center"/>
        <w:rPr>
          <w:rFonts w:ascii="Century Gothic" w:cs="Century Gothic" w:hAnsi="Century Gothic" w:eastAsia="Century Gothic"/>
          <w:sz w:val="20"/>
          <w:szCs w:val="20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b w:val="1"/>
          <w:bCs w:val="1"/>
          <w:outline w:val="0"/>
          <w:color w:val="ff0000"/>
          <w:sz w:val="26"/>
          <w:szCs w:val="26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0000"/>
          <w:sz w:val="26"/>
          <w:szCs w:val="26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SOUS EMBARGO pour la revue </w:t>
      </w:r>
      <w:r>
        <w:rPr>
          <w:rFonts w:ascii="Helvetica" w:hAnsi="Helvetica" w:hint="default"/>
          <w:b w:val="1"/>
          <w:bCs w:val="1"/>
          <w:outline w:val="0"/>
          <w:color w:val="ff0000"/>
          <w:sz w:val="26"/>
          <w:szCs w:val="26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“</w:t>
      </w:r>
      <w:r>
        <w:rPr>
          <w:rFonts w:ascii="Helvetica" w:hAnsi="Helvetica"/>
          <w:b w:val="1"/>
          <w:bCs w:val="1"/>
          <w:i w:val="1"/>
          <w:iCs w:val="1"/>
          <w:outline w:val="0"/>
          <w:color w:val="ff0000"/>
          <w:sz w:val="26"/>
          <w:szCs w:val="26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Astronomy &amp; Astrophysics</w:t>
      </w:r>
      <w:r>
        <w:rPr>
          <w:rFonts w:ascii="Helvetica" w:hAnsi="Helvetica" w:hint="default"/>
          <w:b w:val="1"/>
          <w:bCs w:val="1"/>
          <w:outline w:val="0"/>
          <w:color w:val="ff0000"/>
          <w:sz w:val="26"/>
          <w:szCs w:val="26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”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b w:val="1"/>
          <w:bCs w:val="1"/>
          <w:outline w:val="0"/>
          <w:color w:val="ff0000"/>
          <w:sz w:val="26"/>
          <w:szCs w:val="26"/>
          <w:u w:val="single" w:color="ff0000"/>
          <w14:textFill>
            <w14:solidFill>
              <w14:srgbClr w14:val="FF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0000"/>
          <w:sz w:val="26"/>
          <w:szCs w:val="26"/>
          <w:u w:val="single" w:color="ff0000"/>
          <w:rtl w:val="0"/>
          <w:lang w:val="es-ES_tradnl"/>
          <w14:textFill>
            <w14:solidFill>
              <w14:srgbClr w14:val="FF0000"/>
            </w14:solidFill>
          </w14:textFill>
        </w:rPr>
        <w:t>FIN DE L</w:t>
      </w:r>
      <w:r>
        <w:rPr>
          <w:rFonts w:ascii="Helvetica" w:hAnsi="Helvetica" w:hint="default"/>
          <w:b w:val="1"/>
          <w:bCs w:val="1"/>
          <w:outline w:val="0"/>
          <w:color w:val="ff0000"/>
          <w:sz w:val="26"/>
          <w:szCs w:val="26"/>
          <w:u w:val="single" w:color="ff0000"/>
          <w:rtl w:val="0"/>
          <w:lang w:val="fr-FR"/>
          <w14:textFill>
            <w14:solidFill>
              <w14:srgbClr w14:val="FF0000"/>
            </w14:solidFill>
          </w14:textFill>
        </w:rPr>
        <w:t>’</w:t>
      </w:r>
      <w:r>
        <w:rPr>
          <w:rFonts w:ascii="Helvetica" w:hAnsi="Helvetica"/>
          <w:b w:val="1"/>
          <w:bCs w:val="1"/>
          <w:outline w:val="0"/>
          <w:color w:val="ff0000"/>
          <w:sz w:val="26"/>
          <w:szCs w:val="26"/>
          <w:u w:val="single" w:color="ff0000"/>
          <w:rtl w:val="0"/>
          <w:lang w:val="fr-FR"/>
          <w14:textFill>
            <w14:solidFill>
              <w14:srgbClr w14:val="FF0000"/>
            </w14:solidFill>
          </w14:textFill>
        </w:rPr>
        <w:t>EMBARGO le mercredi 22 juin 2022 @ 08:00 (CEST)</w:t>
      </w:r>
    </w:p>
    <w:p>
      <w:pPr>
        <w:pStyle w:val="Body"/>
        <w:tabs>
          <w:tab w:val="left" w:pos="3486"/>
        </w:tabs>
        <w:jc w:val="center"/>
        <w:rPr>
          <w:rFonts w:ascii="Helvetica" w:cs="Helvetica" w:hAnsi="Helvetica" w:eastAsia="Helvetica"/>
          <w:b w:val="1"/>
          <w:bCs w:val="1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ind w:left="916" w:hanging="916"/>
        <w:jc w:val="center"/>
        <w:rPr>
          <w:rFonts w:ascii="Helvetica" w:cs="Helvetica" w:hAnsi="Helvetica" w:eastAsia="Helvetica"/>
          <w:b w:val="1"/>
          <w:bCs w:val="1"/>
          <w:sz w:val="29"/>
          <w:szCs w:val="29"/>
        </w:rPr>
      </w:pPr>
      <w:r>
        <w:rPr>
          <w:rFonts w:ascii="Helvetica" w:hAnsi="Helvetica"/>
          <w:b w:val="1"/>
          <w:bCs w:val="1"/>
          <w:sz w:val="29"/>
          <w:szCs w:val="29"/>
          <w:rtl w:val="0"/>
          <w:lang w:val="fr-FR"/>
        </w:rPr>
        <w:t>La plan</w:t>
      </w:r>
      <w:r>
        <w:rPr>
          <w:rFonts w:ascii="Helvetica" w:hAnsi="Helvetica" w:hint="default"/>
          <w:b w:val="1"/>
          <w:bCs w:val="1"/>
          <w:sz w:val="29"/>
          <w:szCs w:val="29"/>
          <w:rtl w:val="0"/>
          <w:lang w:val="fr-FR"/>
        </w:rPr>
        <w:t>è</w:t>
      </w:r>
      <w:r>
        <w:rPr>
          <w:rFonts w:ascii="Helvetica" w:hAnsi="Helvetica"/>
          <w:b w:val="1"/>
          <w:bCs w:val="1"/>
          <w:sz w:val="29"/>
          <w:szCs w:val="29"/>
          <w:rtl w:val="0"/>
          <w:lang w:val="fr-FR"/>
        </w:rPr>
        <w:t xml:space="preserve">te terrestre la mieux </w:t>
      </w:r>
      <w:r>
        <w:rPr>
          <w:rFonts w:ascii="Helvetica" w:hAnsi="Helvetica" w:hint="default"/>
          <w:b w:val="1"/>
          <w:bCs w:val="1"/>
          <w:sz w:val="29"/>
          <w:szCs w:val="29"/>
          <w:rtl w:val="0"/>
          <w:lang w:val="fr-FR"/>
        </w:rPr>
        <w:t>é</w:t>
      </w:r>
      <w:r>
        <w:rPr>
          <w:rFonts w:ascii="Helvetica" w:hAnsi="Helvetica"/>
          <w:b w:val="1"/>
          <w:bCs w:val="1"/>
          <w:sz w:val="29"/>
          <w:szCs w:val="29"/>
          <w:rtl w:val="0"/>
          <w:lang w:val="fr-FR"/>
        </w:rPr>
        <w:t>tudi</w:t>
      </w:r>
      <w:r>
        <w:rPr>
          <w:rFonts w:ascii="Helvetica" w:hAnsi="Helvetica" w:hint="default"/>
          <w:b w:val="1"/>
          <w:bCs w:val="1"/>
          <w:sz w:val="29"/>
          <w:szCs w:val="29"/>
          <w:rtl w:val="0"/>
          <w:lang w:val="fr-FR"/>
        </w:rPr>
        <w:t>é</w:t>
      </w:r>
      <w:r>
        <w:rPr>
          <w:rFonts w:ascii="Helvetica" w:hAnsi="Helvetica"/>
          <w:b w:val="1"/>
          <w:bCs w:val="1"/>
          <w:sz w:val="29"/>
          <w:szCs w:val="29"/>
          <w:rtl w:val="0"/>
          <w:lang w:val="fr-FR"/>
        </w:rPr>
        <w:t>e en dehors du Syst</w:t>
      </w:r>
      <w:r>
        <w:rPr>
          <w:rFonts w:ascii="Helvetica" w:hAnsi="Helvetica" w:hint="default"/>
          <w:b w:val="1"/>
          <w:bCs w:val="1"/>
          <w:sz w:val="29"/>
          <w:szCs w:val="29"/>
          <w:rtl w:val="0"/>
          <w:lang w:val="fr-FR"/>
        </w:rPr>
        <w:t>è</w:t>
      </w:r>
      <w:r>
        <w:rPr>
          <w:rFonts w:ascii="Helvetica" w:hAnsi="Helvetica"/>
          <w:b w:val="1"/>
          <w:bCs w:val="1"/>
          <w:sz w:val="29"/>
          <w:szCs w:val="29"/>
          <w:rtl w:val="0"/>
          <w:lang w:val="fr-FR"/>
        </w:rPr>
        <w:t>me Solaire</w:t>
      </w:r>
    </w:p>
    <w:p>
      <w:pPr>
        <w:pStyle w:val="Body"/>
        <w:jc w:val="center"/>
        <w:rPr>
          <w:rFonts w:ascii="Helvetica" w:cs="Helvetica" w:hAnsi="Helvetica" w:eastAsia="Helvetica"/>
          <w:sz w:val="14"/>
          <w:szCs w:val="14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i w:val="1"/>
          <w:iCs w:val="1"/>
          <w:sz w:val="14"/>
          <w:szCs w:val="14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i w:val="1"/>
          <w:iCs w:val="1"/>
          <w:sz w:val="22"/>
          <w:szCs w:val="22"/>
          <w:u w:color="000000"/>
        </w:rPr>
      </w:pP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 xml:space="preserve">Une 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quipe scientifique internationale, lid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r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e par le Centre d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 xml:space="preserve">Astrobiologie (CAB) CSIC-INTA 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Madrid, a mesur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la masse y le rayon d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une exoplan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 xml:space="preserve">te similaire 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la Terre avec une pr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cision sans pr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c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dent, ce qui leur a permis de faire de solides pr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dictions sur la structure et la composition de son int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rieur et de son atmosph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 xml:space="preserve">re. 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L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analyse d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taill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e est publi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e aujourd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 xml:space="preserve">hui dans la revue 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Astronomy &amp; Astrophysics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center"/>
        <w:rPr>
          <w:rFonts w:ascii="Helvetica" w:cs="Helvetica" w:hAnsi="Helvetica" w:eastAsia="Helvetica"/>
          <w:i w:val="1"/>
          <w:iCs w:val="1"/>
          <w:sz w:val="14"/>
          <w:szCs w:val="14"/>
          <w:lang w:val="fr-FR"/>
        </w:rPr>
      </w:pPr>
    </w:p>
    <w:p>
      <w:pPr>
        <w:pStyle w:val="Body Text1"/>
        <w:spacing w:after="0" w:line="240" w:lineRule="auto"/>
        <w:jc w:val="right"/>
        <w:rPr>
          <w:rFonts w:ascii="Helvetica" w:cs="Helvetica" w:hAnsi="Helvetica" w:eastAsia="Helvetica"/>
        </w:rPr>
      </w:pPr>
      <w:r>
        <w:rPr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22/6/2022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Fonts w:ascii="Helvetica" w:cs="Helvetica" w:hAnsi="Helvetica" w:eastAsia="Helvetica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Gr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â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ce aux donn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es soigneusement obtenues par un ensemble d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instruments et de t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 xml:space="preserve">lescopes spatiaux, une 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quipe d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astronomes lid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r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e par Jos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A. Caballero, du Centre d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Astrobiologie (CAB) CSIC-INTA de Madrid, a pu mod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liser l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int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rieur et estimer les tailles relatives du noyau (m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tallique) et du manteau (rocheux) de l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exoplan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te Gliese 486 b, d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couverte en 2021.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analyse, publi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e dans la revue 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Astronomy &amp; Astrophysics</w:t>
      </w:r>
      <w:r>
        <w:rPr>
          <w:rFonts w:ascii="Helvetica" w:hAnsi="Helvetica"/>
          <w:sz w:val="22"/>
          <w:szCs w:val="22"/>
          <w:rtl w:val="0"/>
          <w:lang w:val="fr-FR"/>
        </w:rPr>
        <w:t>, est si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taill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e qu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elle a permis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tudier des choses jamais vues auparavant.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>partir des donn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es obtenues avec des instruments comme CHARA, CHEOPS, le 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lescope spatial Hubble, MAROON-X, TESS et le spectrographe CARMENES </w:t>
      </w:r>
      <w:commentRangeStart w:id="0"/>
      <w:r>
        <w:rPr>
          <w:rFonts w:ascii="Helvetica" w:hAnsi="Helvetica"/>
          <w:sz w:val="22"/>
          <w:szCs w:val="22"/>
          <w:rtl w:val="0"/>
          <w:lang w:val="fr-FR"/>
        </w:rPr>
        <w:t>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observatoire de Calar Alto</w:t>
      </w:r>
      <w:commentRangeEnd w:id="0"/>
      <w:r>
        <w:commentReference w:id="0"/>
      </w:r>
      <w:r>
        <w:rPr>
          <w:rFonts w:ascii="Helvetica" w:hAnsi="Helvetica"/>
          <w:sz w:val="22"/>
          <w:szCs w:val="22"/>
          <w:rtl w:val="0"/>
          <w:lang w:val="fr-FR"/>
        </w:rPr>
        <w:t>,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quipe a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galement fait des pr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dictions sur la composition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atmosph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re de la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te et sur sa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tectabilit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avec le 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lescope spatial James Webb, qui pointera bient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ô</w:t>
      </w:r>
      <w:r>
        <w:rPr>
          <w:rFonts w:ascii="Helvetica" w:hAnsi="Helvetica"/>
          <w:sz w:val="22"/>
          <w:szCs w:val="22"/>
          <w:rtl w:val="0"/>
          <w:lang w:val="fr-FR"/>
        </w:rPr>
        <w:t>t son miroir segment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vers le syst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me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taire.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 xml:space="preserve">Le consortium CARMENES, une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quipe germano-espagnole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astronomes, a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couvert en 2019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exoplan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te la plus semblable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>la Terre. Cependant, cette exoplan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te ne transite pas (c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est-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à</w:t>
      </w:r>
      <w:r>
        <w:rPr>
          <w:rFonts w:ascii="Helvetica" w:hAnsi="Helvetica"/>
          <w:sz w:val="22"/>
          <w:szCs w:val="22"/>
          <w:rtl w:val="0"/>
          <w:lang w:val="fr-FR"/>
        </w:rPr>
        <w:t>-dire qu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elle ne passe pas devant son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toile vue depuis notre Syst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me Solaire) et donc, il est difficile de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terminer son rayon avec pr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cision. M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>me si la majorit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entre elles no sont pas habitables, les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tes en transit sont les plus int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ressantes pour la communaut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scientifique car elles permettent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>tudier leur atmosph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re et, seulement pour les syst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mes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taires plus proches de notre Soleil, leur structure interne.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Le m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me consortium CARMENES, en collaboration avec des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quipes internationales aux USA, a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couvert trois des huit syst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mes de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tes en transit les plus proches, le dernier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entre eux ayant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annonc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la semaine derni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re.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Selon Caballero "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Gliese 486 b s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est convertie en pierre de Rosette de l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exoplan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tologie: dans le Syst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me Solaire, nous avons les plan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 xml:space="preserve">tes </w:t>
      </w:r>
      <w:commentRangeStart w:id="1"/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telluriques</w:t>
      </w:r>
      <w:commentRangeEnd w:id="1"/>
      <w:r>
        <w:commentReference w:id="1"/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 xml:space="preserve"> Mercure, V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nus, la Terre et Mars. D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sormais, la cinqui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me plan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 xml:space="preserve">te terrestre mieux 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tudi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e dans l</w:t>
      </w:r>
      <w:r>
        <w:rPr>
          <w:rFonts w:ascii="Helvetica" w:hAnsi="Helvetica" w:hint="default"/>
          <w:i w:val="1"/>
          <w:iCs w:val="1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rtl w:val="0"/>
          <w:lang w:val="fr-FR"/>
        </w:rPr>
        <w:t>Univers est Gliese 486 b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". Pourtant, tout en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tant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une des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tes connues en transit les plus proches, </w:t>
      </w:r>
      <w:commentRangeStart w:id="2"/>
      <w:r>
        <w:rPr>
          <w:rFonts w:ascii="Helvetica" w:hAnsi="Helvetica"/>
          <w:sz w:val="22"/>
          <w:szCs w:val="22"/>
          <w:rtl w:val="0"/>
          <w:lang w:val="fr-FR"/>
        </w:rPr>
        <w:t xml:space="preserve">une sonde qui </w:t>
      </w:r>
      <w:commentRangeEnd w:id="2"/>
      <w:r>
        <w:commentReference w:id="2"/>
      </w:r>
      <w:r>
        <w:rPr>
          <w:rFonts w:ascii="Helvetica" w:hAnsi="Helvetica"/>
          <w:sz w:val="22"/>
          <w:szCs w:val="22"/>
          <w:rtl w:val="0"/>
          <w:lang w:val="fr-FR"/>
        </w:rPr>
        <w:t xml:space="preserve">voyagerait tout le temps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>10% de la vitesse de la lumi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re mettrait 260 ans pour atteindre Gliese 486 b.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"Probablement, les r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sultats les plus importants de notre travail ne sont pas les valeurs en soi, sinon les opportunit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>s qu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 xml:space="preserve">elles offrent pour les futures </w:t>
      </w:r>
      <w:r>
        <w:rPr>
          <w:rFonts w:ascii="Helvetica" w:hAnsi="Helvetica" w:hint="default"/>
          <w:i w:val="1"/>
          <w:iCs w:val="1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i w:val="1"/>
          <w:iCs w:val="1"/>
          <w:sz w:val="22"/>
          <w:szCs w:val="22"/>
          <w:u w:color="000000"/>
          <w:rtl w:val="0"/>
          <w:lang w:val="fr-FR"/>
        </w:rPr>
        <w:t xml:space="preserve">tudes", 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affirme Esther Gonz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lez-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Á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lvarez, l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 xml:space="preserve">autre astronome du CAB 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Madrid qui a jou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>un r</w:t>
      </w:r>
      <w:r>
        <w:rPr>
          <w:rFonts w:ascii="Helvetica" w:hAnsi="Helvetica" w:hint="default"/>
          <w:sz w:val="22"/>
          <w:szCs w:val="22"/>
          <w:u w:color="000000"/>
          <w:rtl w:val="0"/>
          <w:lang w:val="fr-FR"/>
        </w:rPr>
        <w:t>ô</w:t>
      </w:r>
      <w:r>
        <w:rPr>
          <w:rFonts w:ascii="Helvetica" w:hAnsi="Helvetica"/>
          <w:sz w:val="22"/>
          <w:szCs w:val="22"/>
          <w:u w:color="000000"/>
          <w:rtl w:val="0"/>
          <w:lang w:val="fr-FR"/>
        </w:rPr>
        <w:t xml:space="preserve">le important dans cette analyse.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</w:rPr>
      </w:pPr>
      <w:r>
        <w:rPr>
          <w:rFonts w:ascii="Helvetica" w:cs="Helvetica" w:hAnsi="Helvetica" w:eastAsia="Helvetica"/>
          <w:sz w:val="22"/>
          <w:szCs w:val="22"/>
          <w:u w:color="000000"/>
        </w:rPr>
        <w:drawing xmlns:a="http://schemas.openxmlformats.org/drawingml/2006/main">
          <wp:inline distT="0" distB="0" distL="0" distR="0">
            <wp:extent cx="5400041" cy="3037205"/>
            <wp:effectExtent l="0" t="0" r="0" b="0"/>
            <wp:docPr id="1073741826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 2" descr="Imagen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3037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  <w:rtl w:val="0"/>
          <w:lang w:val="fr-FR"/>
        </w:rPr>
        <w:t>Reproduction artistique des hypoth</w:t>
      </w:r>
      <w:r>
        <w:rPr>
          <w:rFonts w:ascii="Helvetica" w:hAnsi="Helvetica" w:hint="default"/>
          <w:sz w:val="20"/>
          <w:szCs w:val="20"/>
          <w:u w:color="000000"/>
          <w:rtl w:val="0"/>
          <w:lang w:val="fr-FR"/>
        </w:rPr>
        <w:t>é</w:t>
      </w:r>
      <w:r>
        <w:rPr>
          <w:rFonts w:ascii="Helvetica" w:hAnsi="Helvetica"/>
          <w:sz w:val="20"/>
          <w:szCs w:val="20"/>
          <w:u w:color="000000"/>
          <w:rtl w:val="0"/>
          <w:lang w:val="fr-FR"/>
        </w:rPr>
        <w:t>tiques atmosph</w:t>
      </w:r>
      <w:r>
        <w:rPr>
          <w:rFonts w:ascii="Helvetica" w:hAnsi="Helvetica" w:hint="default"/>
          <w:sz w:val="20"/>
          <w:szCs w:val="20"/>
          <w:u w:color="000000"/>
          <w:rtl w:val="0"/>
          <w:lang w:val="fr-FR"/>
        </w:rPr>
        <w:t>è</w:t>
      </w:r>
      <w:r>
        <w:rPr>
          <w:rFonts w:ascii="Helvetica" w:hAnsi="Helvetica"/>
          <w:sz w:val="20"/>
          <w:szCs w:val="20"/>
          <w:u w:color="000000"/>
          <w:rtl w:val="0"/>
          <w:lang w:val="fr-FR"/>
        </w:rPr>
        <w:t>re et structure interne de l</w:t>
      </w:r>
      <w:r>
        <w:rPr>
          <w:rFonts w:ascii="Helvetica" w:hAnsi="Helvetica" w:hint="default"/>
          <w:sz w:val="20"/>
          <w:szCs w:val="20"/>
          <w:u w:color="000000"/>
          <w:rtl w:val="0"/>
          <w:lang w:val="fr-FR"/>
        </w:rPr>
        <w:t>’</w:t>
      </w:r>
      <w:r>
        <w:rPr>
          <w:rFonts w:ascii="Helvetica" w:hAnsi="Helvetica"/>
          <w:sz w:val="20"/>
          <w:szCs w:val="20"/>
          <w:u w:color="000000"/>
          <w:rtl w:val="0"/>
          <w:lang w:val="fr-FR"/>
        </w:rPr>
        <w:t>exoplan</w:t>
      </w:r>
      <w:r>
        <w:rPr>
          <w:rFonts w:ascii="Helvetica" w:hAnsi="Helvetica" w:hint="default"/>
          <w:sz w:val="20"/>
          <w:szCs w:val="20"/>
          <w:u w:color="000000"/>
          <w:rtl w:val="0"/>
          <w:lang w:val="fr-FR"/>
        </w:rPr>
        <w:t>è</w:t>
      </w:r>
      <w:r>
        <w:rPr>
          <w:rFonts w:ascii="Helvetica" w:hAnsi="Helvetica"/>
          <w:sz w:val="20"/>
          <w:szCs w:val="20"/>
          <w:u w:color="000000"/>
          <w:rtl w:val="0"/>
          <w:lang w:val="fr-FR"/>
        </w:rPr>
        <w:t xml:space="preserve">te Gliese 486 </w:t>
      </w:r>
      <w:commentRangeStart w:id="3"/>
      <w:r>
        <w:rPr>
          <w:rFonts w:ascii="Helvetica" w:hAnsi="Helvetica"/>
          <w:sz w:val="20"/>
          <w:szCs w:val="20"/>
          <w:u w:color="000000"/>
          <w:shd w:val="clear" w:color="auto" w:fill="ffff00"/>
          <w:rtl w:val="0"/>
          <w:lang w:val="fr-FR"/>
        </w:rPr>
        <w:t>b</w:t>
      </w:r>
      <w:commentRangeEnd w:id="3"/>
      <w:r>
        <w:commentReference w:id="3"/>
      </w:r>
      <w:r>
        <w:rPr>
          <w:rFonts w:ascii="Helvetica" w:hAnsi="Helvetica"/>
          <w:sz w:val="20"/>
          <w:szCs w:val="20"/>
          <w:u w:color="000000"/>
          <w:rtl w:val="0"/>
          <w:lang w:val="fr-FR"/>
        </w:rPr>
        <w:t xml:space="preserve">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i w:val="1"/>
          <w:iCs w:val="1"/>
          <w:sz w:val="20"/>
          <w:szCs w:val="20"/>
          <w:u w:color="000000"/>
        </w:rPr>
      </w:pPr>
      <w:r>
        <w:rPr>
          <w:rFonts w:ascii="Helvetica" w:hAnsi="Helvetica"/>
          <w:sz w:val="20"/>
          <w:szCs w:val="20"/>
          <w:u w:color="000000"/>
          <w:rtl w:val="0"/>
          <w:lang w:val="fr-FR"/>
        </w:rPr>
        <w:t>Cr</w:t>
      </w:r>
      <w:r>
        <w:rPr>
          <w:rFonts w:ascii="Helvetica" w:hAnsi="Helvetica" w:hint="default"/>
          <w:sz w:val="20"/>
          <w:szCs w:val="20"/>
          <w:u w:color="000000"/>
          <w:rtl w:val="0"/>
          <w:lang w:val="fr-FR"/>
        </w:rPr>
        <w:t>é</w:t>
      </w:r>
      <w:r>
        <w:rPr>
          <w:rFonts w:ascii="Helvetica" w:hAnsi="Helvetica"/>
          <w:sz w:val="20"/>
          <w:szCs w:val="20"/>
          <w:u w:color="000000"/>
          <w:rtl w:val="0"/>
          <w:lang w:val="fr-FR"/>
        </w:rPr>
        <w:t xml:space="preserve">dits: RenderArea,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"http://rederarea.com"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s-ES_tradnl"/>
        </w:rPr>
        <w:t>http://rederarea.com</w:t>
      </w:r>
      <w:r>
        <w:rPr/>
        <w:fldChar w:fldCharType="end" w:fldLock="0"/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fr-FR"/>
        </w:rPr>
        <w:t>Gliese 486 b et le futur de la science exoplan</w:t>
      </w:r>
      <w:r>
        <w:rPr>
          <w:rFonts w:ascii="Helvetica" w:hAnsi="Helvetica" w:hint="default"/>
          <w:b w:val="1"/>
          <w:bCs w:val="1"/>
          <w:sz w:val="22"/>
          <w:szCs w:val="22"/>
          <w:u w:color="000000"/>
          <w:rtl w:val="0"/>
          <w:lang w:val="fr-FR"/>
        </w:rPr>
        <w:t>é</w:t>
      </w: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fr-FR"/>
        </w:rPr>
        <w:t>taire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Gonz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á</w:t>
      </w:r>
      <w:r>
        <w:rPr>
          <w:rFonts w:ascii="Helvetica" w:hAnsi="Helvetica"/>
          <w:sz w:val="22"/>
          <w:szCs w:val="22"/>
          <w:rtl w:val="0"/>
          <w:lang w:val="fr-FR"/>
        </w:rPr>
        <w:t>lez-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Á</w:t>
      </w:r>
      <w:r>
        <w:rPr>
          <w:rFonts w:ascii="Helvetica" w:hAnsi="Helvetica"/>
          <w:sz w:val="22"/>
          <w:szCs w:val="22"/>
          <w:rtl w:val="0"/>
          <w:lang w:val="fr-FR"/>
        </w:rPr>
        <w:t>lvarez se 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f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re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de futures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tudes, comme la formation des champs magn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tiques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taires dans la zone externe du noyau fait de m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taux liquides, puisque Gliese 486 b para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î</w:t>
      </w:r>
      <w:r>
        <w:rPr>
          <w:rFonts w:ascii="Helvetica" w:hAnsi="Helvetica"/>
          <w:sz w:val="22"/>
          <w:szCs w:val="22"/>
          <w:rtl w:val="0"/>
          <w:lang w:val="fr-FR"/>
        </w:rPr>
        <w:t>t en avoir un comme notre Terre. Ces champs magn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tiques peuvent servir de bouclier contre les temp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>tes (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ruptions) venant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>toile-h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ô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te et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viter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>rosion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atmosph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re.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Est-ce qu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une atmosph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re de ce type peut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>tre primitive et faite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hydrog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ne et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h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lium? Ou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>tre compos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e de dioxyde de carbone et de vapeur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eau en provenance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ruptions volcaniques ? Gliese 486 b peut-elle avoir une tectonique des plaques ?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M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>me si Gliese 486 b para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î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tre trop chaude pour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ê</w:t>
      </w:r>
      <w:r>
        <w:rPr>
          <w:rFonts w:ascii="Helvetica" w:hAnsi="Helvetica"/>
          <w:sz w:val="22"/>
          <w:szCs w:val="22"/>
          <w:rtl w:val="0"/>
          <w:lang w:val="fr-FR"/>
        </w:rPr>
        <w:t>tre habitable, gr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â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ce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>sa caract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risation pr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cise et exacte, elle devient la premi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re (et unique, pour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instant) </w:t>
      </w:r>
      <w:commentRangeStart w:id="4"/>
      <w:r>
        <w:rPr>
          <w:rFonts w:ascii="Helvetica" w:hAnsi="Helvetica"/>
          <w:sz w:val="22"/>
          <w:szCs w:val="22"/>
          <w:rtl w:val="0"/>
          <w:lang w:val="fr-FR"/>
        </w:rPr>
        <w:t>exo</w:t>
      </w:r>
      <w:commentRangeEnd w:id="4"/>
      <w:r>
        <w:commentReference w:id="4"/>
      </w:r>
      <w:r>
        <w:rPr>
          <w:rFonts w:ascii="Helvetica" w:hAnsi="Helvetica"/>
          <w:sz w:val="22"/>
          <w:szCs w:val="22"/>
          <w:rtl w:val="0"/>
          <w:lang w:val="fr-FR"/>
        </w:rPr>
        <w:t>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te o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ù </w:t>
      </w:r>
      <w:r>
        <w:rPr>
          <w:rFonts w:ascii="Helvetica" w:hAnsi="Helvetica"/>
          <w:sz w:val="22"/>
          <w:szCs w:val="22"/>
          <w:rtl w:val="0"/>
          <w:lang w:val="fr-FR"/>
        </w:rPr>
        <w:t>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on peut poser ces questions. Il y a quelques ann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es seulement, leur trouver une 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ponse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tait pure science-fiction !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Rappelons que la premi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re exoplan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>te autour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une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toile similaire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>notre Soleil, 51 Pegasi b, fut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couverte en 1995. Depuis lors, chaque ann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e, les astronomes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couvrent des exoplan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tes qui sont chaque fois moins massives, plus proches, et plus semblables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la Terre.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fr-FR"/>
        </w:rPr>
        <w:t>Au sujet des projets et des instruments mis en jeu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u w:color="000000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Caballero et Gonz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á</w:t>
      </w:r>
      <w:r>
        <w:rPr>
          <w:rFonts w:ascii="Helvetica" w:hAnsi="Helvetica"/>
          <w:sz w:val="22"/>
          <w:szCs w:val="22"/>
          <w:rtl w:val="0"/>
          <w:lang w:val="fr-FR"/>
        </w:rPr>
        <w:t>lez-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Á</w:t>
      </w:r>
      <w:r>
        <w:rPr>
          <w:rFonts w:ascii="Helvetica" w:hAnsi="Helvetica"/>
          <w:sz w:val="22"/>
          <w:szCs w:val="22"/>
          <w:rtl w:val="0"/>
          <w:lang w:val="fr-FR"/>
        </w:rPr>
        <w:t>lvarez collaborent sur le projet CARMENES, dont le consortium est form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par onze instituts de recherche en Espagne et en Allemagne. Leur but est de monitoriser environ 350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toiles naines rouges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>la recherche de signaux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taires de de faible masse, en utilisant le spectrographe install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commentRangeStart w:id="5"/>
      <w:r>
        <w:rPr>
          <w:rFonts w:ascii="Helvetica" w:hAnsi="Helvetica"/>
          <w:sz w:val="22"/>
          <w:szCs w:val="22"/>
          <w:rtl w:val="0"/>
          <w:lang w:val="fr-FR"/>
        </w:rPr>
        <w:t>au</w:t>
      </w:r>
      <w:commentRangeEnd w:id="5"/>
      <w:r>
        <w:commentReference w:id="5"/>
      </w:r>
      <w:r>
        <w:rPr>
          <w:rFonts w:ascii="Helvetica" w:hAnsi="Helvetica"/>
          <w:sz w:val="22"/>
          <w:szCs w:val="22"/>
          <w:rtl w:val="0"/>
          <w:lang w:val="fr-FR"/>
        </w:rPr>
        <w:t xml:space="preserve"> 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lescope de 3,5 m de Calar Alto, dans la province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Almeria, au sud-est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Espagne.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>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>quipe a aussi obtenu des observations spectroscopiques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instrument MAROON-X, install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au 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lescope Gemini North de 8,1 m (USA) ainsi que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instrument STIS,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Fonts w:ascii="Helvetica" w:hAnsi="Helvetica"/>
          <w:sz w:val="22"/>
          <w:szCs w:val="22"/>
          <w:rtl w:val="0"/>
          <w:lang w:val="fr-FR"/>
        </w:rPr>
        <w:t>bord du 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lescope spatial Hubble. Les observations photom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triques pour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terminer la taille de la plan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te proviennent des </w:t>
      </w:r>
      <w:commentRangeStart w:id="6"/>
      <w:r>
        <w:rPr>
          <w:rFonts w:ascii="Helvetica" w:hAnsi="Helvetica"/>
          <w:sz w:val="22"/>
          <w:szCs w:val="22"/>
          <w:rtl w:val="0"/>
          <w:lang w:val="fr-FR"/>
        </w:rPr>
        <w:t>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lescopes</w:t>
      </w:r>
      <w:commentRangeEnd w:id="6"/>
      <w:r>
        <w:commentReference w:id="6"/>
      </w:r>
      <w:r>
        <w:rPr>
          <w:rFonts w:ascii="Helvetica" w:hAnsi="Helvetica"/>
          <w:sz w:val="22"/>
          <w:szCs w:val="22"/>
          <w:rtl w:val="0"/>
          <w:lang w:val="fr-FR"/>
        </w:rPr>
        <w:t xml:space="preserve"> spatiaux CHEOPS (CHaracterising ExOPlanets Satellite),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ESA, et TESS (Transiting Exoplanet Survey Satellite), de la NASA. Le rayon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toile a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mesur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avec le 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seau </w:t>
      </w:r>
      <w:commentRangeStart w:id="7"/>
      <w:r>
        <w:rPr>
          <w:rFonts w:ascii="Helvetica" w:hAnsi="Helvetica"/>
          <w:sz w:val="22"/>
          <w:szCs w:val="22"/>
          <w:rtl w:val="0"/>
          <w:lang w:val="fr-FR"/>
        </w:rPr>
        <w:t>interf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rom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trique</w:t>
      </w:r>
      <w:commentRangeEnd w:id="7"/>
      <w:r>
        <w:commentReference w:id="7"/>
      </w:r>
      <w:r>
        <w:rPr>
          <w:rFonts w:ascii="Helvetica" w:hAnsi="Helvetica"/>
          <w:sz w:val="22"/>
          <w:szCs w:val="22"/>
          <w:rtl w:val="0"/>
          <w:lang w:val="fr-FR"/>
        </w:rPr>
        <w:t xml:space="preserve"> CHARA (Centre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Astronomie de Haute R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solution Angulaire) du Mount Wilson, en Californie.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 xml:space="preserve">quipe a 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galement utilis</w:t>
      </w:r>
      <w:r>
        <w:rPr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Fonts w:ascii="Helvetica" w:hAnsi="Helvetica"/>
          <w:sz w:val="22"/>
          <w:szCs w:val="22"/>
          <w:rtl w:val="0"/>
          <w:lang w:val="fr-FR"/>
        </w:rPr>
        <w:t>une batterie de telescopes plus petits, incluant des telescopes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Fonts w:ascii="Helvetica" w:hAnsi="Helvetica"/>
          <w:sz w:val="22"/>
          <w:szCs w:val="22"/>
          <w:rtl w:val="0"/>
          <w:lang w:val="fr-FR"/>
        </w:rPr>
        <w:t>astronomes amateurs, pour d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Fonts w:ascii="Helvetica" w:hAnsi="Helvetica"/>
          <w:sz w:val="22"/>
          <w:szCs w:val="22"/>
          <w:rtl w:val="0"/>
          <w:lang w:val="fr-FR"/>
        </w:rPr>
        <w:t>terminer la periode de rotation de l</w:t>
      </w:r>
      <w:r>
        <w:rPr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Fonts w:ascii="Helvetica" w:hAnsi="Helvetica"/>
          <w:sz w:val="22"/>
          <w:szCs w:val="22"/>
          <w:rtl w:val="0"/>
          <w:lang w:val="fr-FR"/>
        </w:rPr>
        <w:t>toile.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jc w:val="both"/>
        <w:rPr>
          <w:rFonts w:ascii="Helvetica" w:cs="Helvetica" w:hAnsi="Helvetica" w:eastAsia="Helvetica"/>
          <w:sz w:val="22"/>
          <w:szCs w:val="22"/>
          <w:lang w:val="fr-FR"/>
        </w:rPr>
      </w:pPr>
    </w:p>
    <w:p>
      <w:pPr>
        <w:pStyle w:val="Body"/>
        <w:spacing w:before="240" w:after="240" w:line="276" w:lineRule="auto"/>
        <w:jc w:val="both"/>
        <w:rPr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Fonts w:ascii="Helvetica" w:hAnsi="Helvetica"/>
          <w:b w:val="1"/>
          <w:bCs w:val="1"/>
          <w:sz w:val="22"/>
          <w:szCs w:val="22"/>
          <w:rtl w:val="0"/>
          <w:lang w:val="fr-FR"/>
        </w:rPr>
        <w:t>Au sujet du CAB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Fonts w:ascii="Helvetica" w:hAnsi="Helvetica"/>
          <w:sz w:val="22"/>
          <w:szCs w:val="22"/>
          <w:rtl w:val="0"/>
          <w:lang w:val="fr-FR"/>
        </w:rPr>
        <w:t xml:space="preserve">Le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"https://cab.inta-csic.es/es/inicio"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Centre d</w:t>
      </w:r>
      <w:r>
        <w:rPr>
          <w:rStyle w:val="None"/>
          <w:rFonts w:ascii="Helvetica" w:hAnsi="Helvetica" w:hint="default"/>
          <w:outline w:val="0"/>
          <w:color w:val="0000ff"/>
          <w:sz w:val="22"/>
          <w:szCs w:val="22"/>
          <w:rtl w:val="0"/>
          <w:lang w:val="fr-FR"/>
          <w14:textFill>
            <w14:solidFill>
              <w14:srgbClr w14:val="0000FF"/>
            </w14:solidFill>
          </w14:textFill>
        </w:rPr>
        <w:t>’</w:t>
      </w:r>
      <w:r>
        <w:rPr>
          <w:rStyle w:val="Hyperlink.1"/>
          <w:rtl w:val="0"/>
          <w:lang w:val="de-DE"/>
        </w:rPr>
        <w:t xml:space="preserve">AstroBiologie  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(CAB) est un centre de recherche mixte du CSIC (le CNRS espagnol) y de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INTA (institut national de techniques aerospatiales). Cr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 en 1999, il fut le premier centre au monde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</w:rPr>
        <w:t>di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Style w:val="None"/>
          <w:rFonts w:ascii="Helvetica" w:hAnsi="Helvetica"/>
          <w:sz w:val="22"/>
          <w:szCs w:val="22"/>
          <w:rtl w:val="0"/>
        </w:rPr>
        <w:t>sp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cifiquement 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à 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la recherche astrobiologique, et le premier centre non am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ricain associ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é à </w:t>
      </w:r>
      <w:r>
        <w:rPr>
          <w:rStyle w:val="None"/>
          <w:rFonts w:ascii="Helvetica" w:hAnsi="Helvetica"/>
          <w:sz w:val="22"/>
          <w:szCs w:val="22"/>
          <w:rtl w:val="0"/>
        </w:rPr>
        <w:t>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Institut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Astrobiologie de la NASA (NAI), actuellement Programme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Astrobiologie de la NASA (NAP). Il s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agit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un centre multidisciplinaire dont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objectif principal est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tudier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origine, la pr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sence et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influence de la vie dans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it-IT"/>
        </w:rPr>
        <w:t>Univers. Le Centre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it-IT"/>
        </w:rPr>
        <w:t xml:space="preserve">AstroBiologie a 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</w:rPr>
        <w:t>t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Style w:val="None"/>
          <w:rFonts w:ascii="Helvetica" w:hAnsi="Helvetica"/>
          <w:sz w:val="22"/>
          <w:szCs w:val="22"/>
          <w:rtl w:val="0"/>
        </w:rPr>
        <w:t>distingu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par le Minist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è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re espagnol de la science et de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innovation en 2017 comme Unit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Style w:val="None"/>
          <w:rFonts w:ascii="Helvetica" w:hAnsi="Helvetica"/>
          <w:sz w:val="22"/>
          <w:szCs w:val="22"/>
          <w:rtl w:val="0"/>
        </w:rPr>
        <w:t>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Excellence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 “</w:t>
      </w:r>
      <w:r>
        <w:rPr>
          <w:rStyle w:val="None"/>
          <w:rFonts w:ascii="Helvetica" w:hAnsi="Helvetica"/>
          <w:sz w:val="22"/>
          <w:szCs w:val="22"/>
          <w:rtl w:val="0"/>
        </w:rPr>
        <w:t>Mar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í</w:t>
      </w:r>
      <w:r>
        <w:rPr>
          <w:rStyle w:val="None"/>
          <w:rFonts w:ascii="Helvetica" w:hAnsi="Helvetica"/>
          <w:sz w:val="22"/>
          <w:szCs w:val="22"/>
          <w:rtl w:val="0"/>
        </w:rPr>
        <w:t>a de Maeztu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”</w:t>
      </w:r>
      <w:r>
        <w:rPr>
          <w:rStyle w:val="None"/>
          <w:rFonts w:ascii="Helvetica" w:hAnsi="Helvetica"/>
          <w:sz w:val="22"/>
          <w:szCs w:val="22"/>
          <w:rtl w:val="0"/>
        </w:rPr>
        <w:t xml:space="preserve">. 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cs="Helvetica" w:hAnsi="Helvetica" w:eastAsia="Helvetica"/>
          <w:sz w:val="22"/>
          <w:szCs w:val="22"/>
        </w:rPr>
        <w:br w:type="textWrapping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Le CAB a lid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</w:rPr>
        <w:t>r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é 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le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veloppement des instruments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"https://mars.nasa.gov/msl/spacecraft/instruments/rems/"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REMS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</w:rPr>
        <w:t xml:space="preserve">,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"https://mars.nasa.gov/insight/"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TWINS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 et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"https://mars.nasa.gov/mars2020/spacecraft/instruments/meda/"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da-DK"/>
        </w:rPr>
        <w:t>MEDA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, tous op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ratifs sur Mars depuis ao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û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t 2012, novembre 2018 et f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vrier 2021, respectivement ; ainsi que la partie scientifique de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</w:rPr>
        <w:t xml:space="preserve">instrument Raman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"https://exploration.esa.int/web/mars/-/45103-rover-instruments?section=rls---raman-laser-spectrometer"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RLS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 de la mission ExoMars de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ESA. De plus, le centre d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veloppe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instrument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"https://auditore.cab.inta-csic.es/solid/en/"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it-IT"/>
        </w:rPr>
        <w:t>SOLID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pt-PT"/>
        </w:rPr>
        <w:t>, destin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 xml:space="preserve">é à 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la recherche de la vie en exploration plan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taire. Le CAB participe aussi 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à</w:t>
      </w:r>
      <w:r>
        <w:rPr>
          <w:rStyle w:val="None"/>
          <w:rFonts w:ascii="Helvetica" w:hAnsi="Helvetica"/>
          <w:sz w:val="22"/>
          <w:szCs w:val="22"/>
          <w:rtl w:val="0"/>
          <w:lang w:val="it-IT"/>
        </w:rPr>
        <w:t xml:space="preserve"> diff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rentes missions et instruments de grande importance pour l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</w:rPr>
        <w:t>astrobiologie,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 comme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"https://carmenes.caha.es/"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CARMENES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"https://www.esa.int/Science_Exploration/Space_Science/Cheops"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CHEOPS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"https://sci.esa.int/web/plato/"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PLATO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"https://sci.esa.int/web/bepicolombo"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it-IT"/>
        </w:rPr>
        <w:t>BepiColombo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,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"https://dart.jhuapl.edu/"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fr-FR"/>
        </w:rPr>
        <w:t>DART</w:t>
      </w:r>
      <w:r>
        <w:rPr/>
        <w:fldChar w:fldCharType="end" w:fldLock="0"/>
      </w:r>
      <w:r>
        <w:rPr>
          <w:rStyle w:val="Hyperlink.3"/>
          <w:rtl w:val="0"/>
          <w:lang w:val="fr-FR"/>
        </w:rPr>
        <w:t xml:space="preserve">,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"https://www.heramission.space/"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fr-FR"/>
        </w:rPr>
        <w:t>Hera</w:t>
      </w:r>
      <w:r>
        <w:rPr/>
        <w:fldChar w:fldCharType="end" w:fldLock="0"/>
      </w:r>
      <w:r>
        <w:rPr>
          <w:rStyle w:val="Hyperlink.3"/>
          <w:rtl w:val="0"/>
          <w:lang w:val="fr-FR"/>
        </w:rPr>
        <w:t xml:space="preserve">, les instruments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"https://cab.inta-csic.es/proyectos/telescopio-espacial-james-webb-jwst/"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de-DE"/>
        </w:rPr>
        <w:t>MIRI</w:t>
      </w:r>
      <w:r>
        <w:rPr/>
        <w:fldChar w:fldCharType="end" w:fldLock="0"/>
      </w:r>
      <w:r>
        <w:rPr>
          <w:rStyle w:val="Hyperlink.3"/>
          <w:rtl w:val="0"/>
          <w:lang w:val="fr-FR"/>
        </w:rPr>
        <w:t xml:space="preserve"> et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"https://cab.inta-csic.es/proyectos/telescopio-espacial-james-webb-jwst/"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pt-PT"/>
        </w:rPr>
        <w:t>NIRSpec</w:t>
      </w:r>
      <w:r>
        <w:rPr/>
        <w:fldChar w:fldCharType="end" w:fldLock="0"/>
      </w:r>
      <w:r>
        <w:rPr>
          <w:rStyle w:val="Hyperlink.3"/>
          <w:rtl w:val="0"/>
          <w:lang w:val="fr-FR"/>
        </w:rPr>
        <w:t xml:space="preserve"> du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"https://www.jwst.nasa.gov/"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JWST</w:t>
      </w:r>
      <w:r>
        <w:rPr/>
        <w:fldChar w:fldCharType="end" w:fldLock="0"/>
      </w:r>
      <w:r>
        <w:rPr>
          <w:rStyle w:val="Hyperlink.4"/>
          <w:rtl w:val="0"/>
        </w:rPr>
        <w:t xml:space="preserve"> 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ainsi que l</w:t>
      </w:r>
      <w:r>
        <w:rPr>
          <w:rStyle w:val="Hyperlink.3"/>
          <w:rtl w:val="0"/>
          <w:lang w:val="fr-FR"/>
        </w:rPr>
        <w:t>’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instrument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"https://cab.inta-csic.es/proyectos/telescopio-elt/"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de-DE"/>
        </w:rPr>
        <w:t>HARMONI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 xml:space="preserve"> sur l</w:t>
      </w:r>
      <w:r>
        <w:rPr>
          <w:rStyle w:val="Hyperlink.3"/>
          <w:rtl w:val="0"/>
          <w:lang w:val="fr-FR"/>
        </w:rPr>
        <w:t>’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"https://elt.eso.org/"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de-DE"/>
        </w:rPr>
        <w:t>ELT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 xml:space="preserve"> de l</w:t>
      </w:r>
      <w:r>
        <w:rPr>
          <w:rStyle w:val="Hyperlink.3"/>
          <w:rtl w:val="0"/>
          <w:lang w:val="fr-FR"/>
        </w:rPr>
        <w:t>’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"https://www.eso.org/public/"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pt-PT"/>
        </w:rPr>
        <w:t>ESO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</w:rPr>
        <w:t>.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sz w:val="22"/>
          <w:szCs w:val="22"/>
        </w:rPr>
      </w:pPr>
    </w:p>
    <w:p>
      <w:pPr>
        <w:pStyle w:val="Body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Helvetica" w:cs="Helvetica" w:hAnsi="Helvetica" w:eastAsia="Helvetica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fr-FR"/>
        </w:rPr>
        <w:t>Informations suppl</w:t>
      </w:r>
      <w:r>
        <w:rPr>
          <w:rStyle w:val="None"/>
          <w:rFonts w:ascii="Helvetica" w:hAnsi="Helvetica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fr-FR"/>
        </w:rPr>
        <w:t>mentaires :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Article scientifique, images et autres mat</w:t>
      </w:r>
      <w:r>
        <w:rPr>
          <w:rStyle w:val="None"/>
          <w:rFonts w:ascii="Helvetica" w:hAnsi="Helvetica" w:hint="default"/>
          <w:sz w:val="22"/>
          <w:szCs w:val="22"/>
          <w:rtl w:val="0"/>
          <w:lang w:val="fr-FR"/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fr-FR"/>
        </w:rPr>
        <w:t>riaux audiovisuels :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"https://carmenes.caha.es/ext/pressreleases/GJ486/"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n-US"/>
        </w:rPr>
        <w:t>https://carmenes.caha.es/ext/pressreleases/GJ486/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</w:rPr>
        <w:t xml:space="preserve"> </w:t>
      </w:r>
    </w:p>
    <w:p>
      <w:pPr>
        <w:pStyle w:val="Body"/>
        <w:rPr>
          <w:rStyle w:val="None"/>
          <w:rFonts w:ascii="Helvetica" w:cs="Helvetica" w:hAnsi="Helvetica" w:eastAsia="Helvetica"/>
          <w:sz w:val="22"/>
          <w:szCs w:val="22"/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fr-FR"/>
        </w:rPr>
        <w:t>Liens :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CARMENES: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"https://carmenes.caha.es"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pt-PT"/>
        </w:rPr>
        <w:t>https://carmenes.caha.es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   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MAROON-X: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"https://www.gemini.edu/instrumentation/maroon-x/"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n-US"/>
        </w:rPr>
        <w:t>https://www.gemini.edu/instrumentation/maroon-x/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   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TESS: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"https://www.nasa.gov/tess-transiting-exoplanet-survey-satellite"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en-US"/>
        </w:rPr>
        <w:t>https://www.nasa.gov/tess-transiting-exoplanet-survey-satellite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 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sz w:val="22"/>
          <w:szCs w:val="22"/>
          <w:rtl w:val="0"/>
          <w:lang w:val="en-US"/>
        </w:rPr>
        <w:t xml:space="preserve">CHEOPS: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"https://www.esa.int/Science_Exploration/Space_Science/Cheops"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  <w:lang w:val="en-US"/>
        </w:rPr>
        <w:t>https://www.esa.int/Science_Exploration/Space_Science/Cheops</w:t>
      </w:r>
      <w:r>
        <w:rPr/>
        <w:fldChar w:fldCharType="end" w:fldLock="0"/>
      </w:r>
      <w:r>
        <w:rPr>
          <w:rStyle w:val="None"/>
          <w:rFonts w:ascii="Helvetica" w:hAnsi="Helvetica"/>
          <w:sz w:val="22"/>
          <w:szCs w:val="22"/>
          <w:rtl w:val="0"/>
          <w:lang w:val="en-US"/>
        </w:rPr>
        <w:t xml:space="preserve"> </w:t>
        <w:br w:type="textWrapping"/>
      </w:r>
      <w:r>
        <w:rPr>
          <w:rStyle w:val="None"/>
          <w:rFonts w:ascii="Helvetica" w:hAnsi="Helvetica"/>
          <w:sz w:val="22"/>
          <w:szCs w:val="22"/>
          <w:rtl w:val="0"/>
          <w:lang w:val="en-US"/>
        </w:rPr>
        <w:t xml:space="preserve">CHARA: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"https://www.chara.gsu.edu/"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  <w:lang w:val="en-US"/>
        </w:rPr>
        <w:t>https://www.chara.gsu.edu/</w:t>
      </w:r>
      <w:r>
        <w:rPr/>
        <w:fldChar w:fldCharType="end" w:fldLock="0"/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fr-FR"/>
        </w:rPr>
        <w:t>Contact :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Jos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Antonio Caballero: </w:t>
      </w:r>
      <w:r>
        <w:rPr>
          <w:rStyle w:val="Hyperlink.7"/>
        </w:rPr>
        <w:fldChar w:fldCharType="begin" w:fldLock="0"/>
      </w:r>
      <w:r>
        <w:rPr>
          <w:rStyle w:val="Hyperlink.7"/>
        </w:rPr>
        <w:instrText xml:space="preserve"> HYPERLINK "mailto:caballero@cab.inta-csic.es"</w:instrText>
      </w:r>
      <w:r>
        <w:rPr>
          <w:rStyle w:val="Hyperlink.7"/>
        </w:rPr>
        <w:fldChar w:fldCharType="separate" w:fldLock="0"/>
      </w:r>
      <w:r>
        <w:rPr>
          <w:rStyle w:val="Hyperlink.7"/>
          <w:rtl w:val="0"/>
          <w:lang w:val="es-ES_tradnl"/>
        </w:rPr>
        <w:t>caballero@cab.inta-csic.es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  <w:tab w:val="left" w:pos="7998"/>
        </w:tabs>
        <w:rPr>
          <w:rStyle w:val="None"/>
          <w:rFonts w:ascii="Helvetica" w:cs="Helvetica" w:hAnsi="Helvetica" w:eastAsia="Helvetica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Esther Gonz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lez-</w:t>
      </w:r>
      <w:r>
        <w:rPr>
          <w:rStyle w:val="None"/>
          <w:rFonts w:ascii="Helvetica" w:hAnsi="Helvetica" w:hint="default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lvarez: </w:t>
      </w:r>
      <w:r>
        <w:rPr>
          <w:rStyle w:val="Hyperlink.7"/>
        </w:rPr>
        <w:fldChar w:fldCharType="begin" w:fldLock="0"/>
      </w:r>
      <w:r>
        <w:rPr>
          <w:rStyle w:val="Hyperlink.7"/>
        </w:rPr>
        <w:instrText xml:space="preserve"> HYPERLINK "mailto:egonzalez@cab.inta-csic.es"</w:instrText>
      </w:r>
      <w:r>
        <w:rPr>
          <w:rStyle w:val="Hyperlink.7"/>
        </w:rPr>
        <w:fldChar w:fldCharType="separate" w:fldLock="0"/>
      </w:r>
      <w:r>
        <w:rPr>
          <w:rStyle w:val="Hyperlink.7"/>
          <w:rtl w:val="0"/>
          <w:lang w:val="es-ES_tradnl"/>
        </w:rPr>
        <w:t>egonzalez@cab.inta-csic.es</w:t>
      </w:r>
      <w:r>
        <w:rPr/>
        <w:fldChar w:fldCharType="end" w:fldLock="0"/>
      </w:r>
      <w:r>
        <w:rPr>
          <w:rStyle w:val="None"/>
          <w:rFonts w:ascii="Helvetica" w:hAnsi="Helvetica"/>
          <w:outline w:val="0"/>
          <w:color w:val="000000"/>
          <w:sz w:val="22"/>
          <w:szCs w:val="2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"/>
        <w:jc w:val="both"/>
        <w:rPr>
          <w:rStyle w:val="None"/>
          <w:rFonts w:ascii="Helvetica" w:cs="Helvetica" w:hAnsi="Helvetica" w:eastAsia="Helvetica"/>
          <w:u w:val="single"/>
          <w:lang w:val="es-ES_tradnl"/>
        </w:rPr>
      </w:pPr>
    </w:p>
    <w:p>
      <w:pPr>
        <w:pStyle w:val="Body"/>
        <w:jc w:val="both"/>
        <w:rPr>
          <w:rStyle w:val="None"/>
          <w:rFonts w:ascii="Helvetica" w:cs="Helvetica" w:hAnsi="Helvetica" w:eastAsia="Helvetica"/>
          <w:lang w:val="es-ES_tradnl"/>
        </w:rPr>
      </w:pPr>
    </w:p>
    <w:p>
      <w:pPr>
        <w:pStyle w:val="Body"/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</w:rPr>
      </w:pP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UNIDAD DE CULTURA CIENT</w:t>
      </w:r>
      <w:r>
        <w:rPr>
          <w:rStyle w:val="None"/>
          <w:rFonts w:ascii="Helvetica" w:hAnsi="Helvetica" w:hint="default"/>
          <w:b w:val="1"/>
          <w:bCs w:val="1"/>
          <w:sz w:val="22"/>
          <w:szCs w:val="22"/>
          <w:rtl w:val="0"/>
          <w:lang w:val="es-ES_tradnl"/>
        </w:rPr>
        <w:t>Í</w:t>
      </w: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s-ES_tradnl"/>
        </w:rPr>
        <w:t>FICA DEL CAB</w:t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hAnsi="Helvetica"/>
          <w:sz w:val="22"/>
          <w:szCs w:val="22"/>
          <w:rtl w:val="0"/>
          <w:lang w:val="es-ES_tradnl"/>
        </w:rPr>
        <w:t>divulgacion (+@cab.inta-csic.es); (+34) 915202107</w:t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4293" distB="64293" distL="64293" distR="64293" simplePos="0" relativeHeight="251659264" behindDoc="0" locked="0" layoutInCell="1" allowOverlap="1">
            <wp:simplePos x="0" y="0"/>
            <wp:positionH relativeFrom="column">
              <wp:posOffset>1828800</wp:posOffset>
            </wp:positionH>
            <wp:positionV relativeFrom="line">
              <wp:posOffset>193675</wp:posOffset>
            </wp:positionV>
            <wp:extent cx="342266" cy="377825"/>
            <wp:effectExtent l="0" t="0" r="0" b="0"/>
            <wp:wrapSquare wrapText="bothSides" distL="64293" distR="64293" distT="64293" distB="64293"/>
            <wp:docPr id="1073741827" name="officeArt object" descr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 3" descr="Imagen 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6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5087" distB="65087" distL="65087" distR="65087" simplePos="0" relativeHeight="251662336" behindDoc="0" locked="0" layoutInCell="1" allowOverlap="1">
            <wp:simplePos x="0" y="0"/>
            <wp:positionH relativeFrom="column">
              <wp:posOffset>2400300</wp:posOffset>
            </wp:positionH>
            <wp:positionV relativeFrom="line">
              <wp:posOffset>193675</wp:posOffset>
            </wp:positionV>
            <wp:extent cx="377825" cy="377825"/>
            <wp:effectExtent l="0" t="0" r="0" b="0"/>
            <wp:wrapSquare wrapText="bothSides" distL="65087" distR="65087" distT="65087" distB="65087"/>
            <wp:docPr id="1073741828" name="officeArt object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" descr="Image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58261" distB="58261" distL="58261" distR="58261" simplePos="0" relativeHeight="251661312" behindDoc="0" locked="0" layoutInCell="1" allowOverlap="1">
            <wp:simplePos x="0" y="0"/>
            <wp:positionH relativeFrom="page">
              <wp:posOffset>4678679</wp:posOffset>
            </wp:positionH>
            <wp:positionV relativeFrom="line">
              <wp:posOffset>191770</wp:posOffset>
            </wp:positionV>
            <wp:extent cx="572135" cy="396241"/>
            <wp:effectExtent l="0" t="0" r="0" b="0"/>
            <wp:wrapThrough wrapText="bothSides" distL="58261" distR="58261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Macintosh HD:Users:ucc:Desktop:descarg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acintosh HD:Users:ucc:Desktop:descarga.png" descr="Macintosh HD:Users:ucc:Desktop:descarga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396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58737" distB="58737" distL="58737" distR="58737" simplePos="0" relativeHeight="251660288" behindDoc="0" locked="0" layoutInCell="1" allowOverlap="1">
            <wp:simplePos x="0" y="0"/>
            <wp:positionH relativeFrom="column">
              <wp:posOffset>2970834</wp:posOffset>
            </wp:positionH>
            <wp:positionV relativeFrom="line">
              <wp:posOffset>33019</wp:posOffset>
            </wp:positionV>
            <wp:extent cx="377825" cy="377825"/>
            <wp:effectExtent l="0" t="0" r="0" b="0"/>
            <wp:wrapThrough wrapText="bothSides" distL="58737" distR="58737">
              <wp:wrapPolygon edited="1">
                <wp:start x="4666" y="259"/>
                <wp:lineTo x="17885" y="432"/>
                <wp:lineTo x="19699" y="1382"/>
                <wp:lineTo x="20822" y="2765"/>
                <wp:lineTo x="21341" y="4406"/>
                <wp:lineTo x="21168" y="17885"/>
                <wp:lineTo x="20304" y="19526"/>
                <wp:lineTo x="18922" y="20736"/>
                <wp:lineTo x="17194" y="21254"/>
                <wp:lineTo x="3715" y="21082"/>
                <wp:lineTo x="1987" y="20131"/>
                <wp:lineTo x="864" y="18749"/>
                <wp:lineTo x="346" y="16934"/>
                <wp:lineTo x="518" y="3715"/>
                <wp:lineTo x="1469" y="1901"/>
                <wp:lineTo x="3024" y="691"/>
                <wp:lineTo x="4666" y="259"/>
              </wp:wrapPolygon>
            </wp:wrapThrough>
            <wp:docPr id="1073741830" name="officeArt object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" descr="Image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</w:rPr>
      </w:pP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0325" distB="60325" distL="60325" distR="60325" simplePos="0" relativeHeight="251663360" behindDoc="0" locked="0" layoutInCell="1" allowOverlap="1">
            <wp:simplePos x="0" y="0"/>
            <wp:positionH relativeFrom="column">
              <wp:posOffset>113664</wp:posOffset>
            </wp:positionH>
            <wp:positionV relativeFrom="line">
              <wp:posOffset>212090</wp:posOffset>
            </wp:positionV>
            <wp:extent cx="3969385" cy="800100"/>
            <wp:effectExtent l="0" t="0" r="0" b="0"/>
            <wp:wrapThrough wrapText="bothSides" distL="60325" distR="60325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Macintosh HD:Users:ucc:Desktop:ministerio-fecyt-impreso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cintosh HD:Users:ucc:Desktop:ministerio-fecyt-impreso_JPG.jpg" descr="Macintosh HD:Users:ucc:Desktop:ministerio-fecyt-impreso_JPG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cs="Helvetica" w:hAnsi="Helvetica" w:eastAsia="Helvetica"/>
          <w:sz w:val="22"/>
          <w:szCs w:val="22"/>
        </w:rPr>
        <w:drawing xmlns:a="http://schemas.openxmlformats.org/drawingml/2006/main">
          <wp:anchor distT="60642" distB="60642" distL="60642" distR="60642" simplePos="0" relativeHeight="251664384" behindDoc="0" locked="0" layoutInCell="1" allowOverlap="1">
            <wp:simplePos x="0" y="0"/>
            <wp:positionH relativeFrom="column">
              <wp:posOffset>4000500</wp:posOffset>
            </wp:positionH>
            <wp:positionV relativeFrom="line">
              <wp:posOffset>287655</wp:posOffset>
            </wp:positionV>
            <wp:extent cx="800100" cy="532130"/>
            <wp:effectExtent l="0" t="0" r="0" b="0"/>
            <wp:wrapThrough wrapText="bothSides" distL="60642" distR="60642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32" name="officeArt object" descr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n 8" descr="Imagen 8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84036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2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Style w:val="None"/>
          <w:rFonts w:ascii="Helvetica" w:cs="Helvetica" w:hAnsi="Helvetica" w:eastAsia="Helvetica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s-ES_tradnl"/>
        </w:rPr>
      </w:pPr>
    </w:p>
    <w:p>
      <w:pPr>
        <w:pStyle w:val="Body"/>
        <w:tabs>
          <w:tab w:val="left" w:pos="3486"/>
        </w:tabs>
        <w:jc w:val="center"/>
      </w:pPr>
      <w:r>
        <w:rPr>
          <w:rStyle w:val="None"/>
          <w:rFonts w:ascii="Helvetica" w:cs="Helvetica" w:hAnsi="Helvetica" w:eastAsia="Helvetica"/>
        </w:rPr>
        <w:drawing xmlns:a="http://schemas.openxmlformats.org/drawingml/2006/main">
          <wp:inline distT="0" distB="0" distL="0" distR="0">
            <wp:extent cx="2819400" cy="590550"/>
            <wp:effectExtent l="0" t="0" r="0" b="0"/>
            <wp:docPr id="1073741833" name="officeArt object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n que contiene TextoDescripción generada automáticamente" descr="Imagen que contiene TextoDescripción generada automáticament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7481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9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Helvetica" w:hAnsi="Helvetica"/>
          <w:b w:val="1"/>
          <w:bCs w:val="1"/>
          <w:sz w:val="22"/>
          <w:szCs w:val="22"/>
          <w:rtl w:val="0"/>
          <w:lang w:val="en-US"/>
        </w:rPr>
        <w:t xml:space="preserve">                   </w:t>
      </w:r>
      <w:r>
        <w:rPr>
          <w:rStyle w:val="None"/>
          <w:rFonts w:ascii="Helvetica" w:cs="Helvetica" w:hAnsi="Helvetica" w:eastAsia="Helvetica"/>
        </w:rPr>
        <w:drawing xmlns:a="http://schemas.openxmlformats.org/drawingml/2006/main">
          <wp:inline distT="0" distB="0" distL="0" distR="0">
            <wp:extent cx="998220" cy="568960"/>
            <wp:effectExtent l="0" t="0" r="0" b="0"/>
            <wp:docPr id="1073741834" name="officeArt object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extoDescripción generada automáticamente" descr="TextoDescripción generada automáticament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568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3"/>
      <w:footerReference w:type="default" r:id="rId14"/>
      <w:pgSz w:w="11900" w:h="16840" w:orient="portrait"/>
      <w:pgMar w:top="1843" w:right="1701" w:bottom="1021" w:left="1701" w:header="567" w:footer="0"/>
      <w:bidi w:val="0"/>
    </w:sectPr>
  </w:body>
</w:document>
</file>

<file path=word/comments.xml><?xml version="1.0" encoding="utf-8"?>
<w:comments xmlns:w="http://schemas.openxmlformats.org/wordprocessingml/2006/main" xmlns:r="http://schemas.openxmlformats.org/officeDocument/2006/relationships" xmlns:wp="http://schemas.openxmlformats.org/drawingml/2006/wordprocessingDrawing" xmlns:w14="http://schemas.microsoft.com/office/word/2010/wordml">
  <w:comment w:id="0" w:author="Astro" w:date="2022-06-15T17:07:00Z">
    <w:p w14:paraId="1111FFFF">
      <w:pPr>
        <w:pStyle w:val="Default"/>
        <w:bidi w:val="0"/>
      </w:pPr>
    </w:p>
    <w:p w14:paraId="11120000">
      <w:pPr>
        <w:pStyle w:val="Default"/>
        <w:bidi w:val="0"/>
      </w:pPr>
      <w:r>
        <w:rPr>
          <w:rFonts w:cs="Arial Unicode MS" w:eastAsia="Arial Unicode MS"/>
          <w:rtl w:val="0"/>
        </w:rPr>
        <w:t>Ya hago pub de CAHA ;)</w:t>
      </w:r>
    </w:p>
  </w:comment>
  <w:comment w:id="1" w:author="Astro" w:date="2022-06-15T17:20:00Z">
    <w:p w14:paraId="11120001">
      <w:pPr>
        <w:pStyle w:val="Default"/>
        <w:bidi w:val="0"/>
      </w:pPr>
    </w:p>
    <w:p w14:paraId="11120002">
      <w:pPr>
        <w:pStyle w:val="Default"/>
        <w:bidi w:val="0"/>
      </w:pPr>
      <w:r>
        <w:rPr>
          <w:rFonts w:cs="Arial Unicode MS" w:eastAsia="Arial Unicode MS"/>
          <w:rtl w:val="0"/>
        </w:rPr>
        <w:t>Pa</w:t>
      </w:r>
      <w:r>
        <w:rPr>
          <w:rFonts w:cs="Arial Unicode MS" w:eastAsia="Arial Unicode MS" w:hint="default"/>
          <w:rtl w:val="0"/>
        </w:rPr>
        <w:t xml:space="preserve">’ </w:t>
      </w:r>
      <w:r>
        <w:rPr>
          <w:rFonts w:cs="Arial Unicode MS" w:eastAsia="Arial Unicode MS"/>
          <w:rtl w:val="0"/>
        </w:rPr>
        <w:t>cambiar de terrestre</w:t>
      </w:r>
    </w:p>
  </w:comment>
  <w:comment w:id="2" w:author="Astro" w:date="2022-06-15T17:24:00Z">
    <w:p w14:paraId="11120003">
      <w:pPr>
        <w:pStyle w:val="Default"/>
        <w:bidi w:val="0"/>
      </w:pPr>
    </w:p>
    <w:p w14:paraId="11120004">
      <w:pPr>
        <w:pStyle w:val="Default"/>
        <w:bidi w:val="0"/>
      </w:pPr>
      <w:r>
        <w:rPr>
          <w:rFonts w:cs="Arial Unicode MS" w:eastAsia="Arial Unicode MS"/>
          <w:rtl w:val="0"/>
        </w:rPr>
        <w:t>L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o en la versi</w:t>
      </w:r>
      <w:r>
        <w:rPr>
          <w:rFonts w:cs="Arial Unicode MS" w:eastAsia="Arial Unicode MS" w:hint="default"/>
          <w:rtl w:val="0"/>
        </w:rPr>
        <w:t>ó</w:t>
      </w:r>
      <w:r>
        <w:rPr>
          <w:rFonts w:cs="Arial Unicode MS" w:eastAsia="Arial Unicode MS"/>
          <w:rtl w:val="0"/>
        </w:rPr>
        <w:t>n espa</w:t>
      </w:r>
      <w:r>
        <w:rPr>
          <w:rFonts w:cs="Arial Unicode MS" w:eastAsia="Arial Unicode MS" w:hint="default"/>
          <w:rtl w:val="0"/>
        </w:rPr>
        <w:t>ñ</w:t>
      </w:r>
      <w:r>
        <w:rPr>
          <w:rFonts w:cs="Arial Unicode MS" w:eastAsia="Arial Unicode MS"/>
          <w:rtl w:val="0"/>
        </w:rPr>
        <w:t>ola</w:t>
      </w:r>
      <w:r>
        <w:rPr>
          <w:rFonts w:cs="Arial Unicode MS" w:eastAsia="Arial Unicode MS" w:hint="default"/>
          <w:rtl w:val="0"/>
        </w:rPr>
        <w:t>…</w:t>
      </w:r>
    </w:p>
  </w:comment>
  <w:comment w:id="3" w:author="Astro" w:date="2022-06-15T17:27:00Z">
    <w:p w14:paraId="11120005">
      <w:pPr>
        <w:pStyle w:val="Default"/>
        <w:bidi w:val="0"/>
      </w:pPr>
    </w:p>
    <w:p w14:paraId="11120006">
      <w:pPr>
        <w:pStyle w:val="Default"/>
        <w:bidi w:val="0"/>
      </w:pPr>
      <w:r>
        <w:rPr>
          <w:rFonts w:cs="Arial Unicode MS" w:eastAsia="Arial Unicode MS"/>
          <w:rtl w:val="0"/>
        </w:rPr>
        <w:t xml:space="preserve">No olvidar la </w:t>
      </w:r>
      <w:r>
        <w:rPr>
          <w:rFonts w:cs="Arial Unicode MS" w:eastAsia="Arial Unicode MS" w:hint="default"/>
          <w:rtl w:val="0"/>
        </w:rPr>
        <w:t>“</w:t>
      </w:r>
      <w:r>
        <w:rPr>
          <w:rFonts w:cs="Arial Unicode MS" w:eastAsia="Arial Unicode MS"/>
          <w:rtl w:val="0"/>
        </w:rPr>
        <w:t>b</w:t>
      </w:r>
      <w:r>
        <w:rPr>
          <w:rFonts w:cs="Arial Unicode MS" w:eastAsia="Arial Unicode MS" w:hint="default"/>
          <w:rtl w:val="0"/>
        </w:rPr>
        <w:t>”…</w:t>
      </w:r>
    </w:p>
  </w:comment>
  <w:comment w:id="4" w:author="Astro" w:date="2022-06-15T17:37:00Z">
    <w:p w14:paraId="11120007">
      <w:pPr>
        <w:pStyle w:val="Default"/>
        <w:bidi w:val="0"/>
      </w:pPr>
    </w:p>
    <w:p w14:paraId="11120008">
      <w:pPr>
        <w:pStyle w:val="Default"/>
        <w:bidi w:val="0"/>
      </w:pPr>
      <w:r>
        <w:rPr>
          <w:rFonts w:cs="Arial Unicode MS" w:eastAsia="Arial Unicode MS"/>
          <w:rtl w:val="0"/>
        </w:rPr>
        <w:t>Fuera del Sistema Solar</w:t>
      </w:r>
      <w:r>
        <w:rPr>
          <w:rFonts w:cs="Arial Unicode MS" w:eastAsia="Arial Unicode MS" w:hint="default"/>
          <w:rtl w:val="0"/>
        </w:rPr>
        <w:t>…</w:t>
      </w:r>
    </w:p>
  </w:comment>
  <w:comment w:id="5" w:author="Astro" w:date="2022-06-15T17:45:00Z">
    <w:p w14:paraId="11120009">
      <w:pPr>
        <w:pStyle w:val="Default"/>
        <w:bidi w:val="0"/>
      </w:pPr>
    </w:p>
    <w:p w14:paraId="1112000A">
      <w:pPr>
        <w:pStyle w:val="Default"/>
        <w:bidi w:val="0"/>
      </w:pPr>
      <w:r>
        <w:rPr>
          <w:rFonts w:cs="Arial Unicode MS" w:eastAsia="Arial Unicode MS"/>
          <w:rtl w:val="0"/>
        </w:rPr>
        <w:t>Faltaba un espacio</w:t>
      </w:r>
    </w:p>
  </w:comment>
  <w:comment w:id="6" w:author="Astro" w:date="2022-06-15T18:01:00Z">
    <w:p w14:paraId="1112000B">
      <w:pPr>
        <w:pStyle w:val="Default"/>
        <w:bidi w:val="0"/>
      </w:pPr>
    </w:p>
    <w:p w14:paraId="1112000C">
      <w:pPr>
        <w:pStyle w:val="Default"/>
        <w:bidi w:val="0"/>
      </w:pPr>
      <w:r>
        <w:rPr>
          <w:rFonts w:cs="Arial Unicode MS" w:eastAsia="Arial Unicode MS"/>
          <w:rtl w:val="0"/>
        </w:rPr>
        <w:t xml:space="preserve">Una sonda es algo que se mueve en (y ya fuera de, con las Voyagers) el Sistema Solar, por eso he cambiado por </w:t>
      </w:r>
      <w:r>
        <w:rPr>
          <w:rFonts w:cs="Arial Unicode MS" w:eastAsia="Arial Unicode MS" w:hint="default"/>
          <w:rtl w:val="0"/>
        </w:rPr>
        <w:t>“</w:t>
      </w:r>
      <w:r>
        <w:rPr>
          <w:rFonts w:cs="Arial Unicode MS" w:eastAsia="Arial Unicode MS"/>
          <w:rtl w:val="0"/>
        </w:rPr>
        <w:t>telescopios</w:t>
      </w:r>
      <w:r>
        <w:rPr>
          <w:rFonts w:cs="Arial Unicode MS" w:eastAsia="Arial Unicode MS" w:hint="default"/>
          <w:rtl w:val="0"/>
        </w:rPr>
        <w:t xml:space="preserve">” </w:t>
      </w:r>
      <w:r>
        <w:rPr>
          <w:rFonts w:cs="Arial Unicode MS" w:eastAsia="Arial Unicode MS"/>
          <w:rtl w:val="0"/>
        </w:rPr>
        <w:t>incluso si TESS se mueve hasta 400.000 km de la superficie terrestre.</w:t>
      </w:r>
    </w:p>
  </w:comment>
  <w:comment w:id="7" w:author="Astro" w:date="2022-06-15T17:49:00Z">
    <w:p w14:paraId="1112000D">
      <w:pPr>
        <w:pStyle w:val="Default"/>
        <w:bidi w:val="0"/>
      </w:pPr>
    </w:p>
    <w:p w14:paraId="1112000E">
      <w:pPr>
        <w:pStyle w:val="Default"/>
        <w:bidi w:val="0"/>
      </w:pPr>
      <w:r>
        <w:rPr>
          <w:rFonts w:cs="Arial Unicode MS" w:eastAsia="Arial Unicode MS"/>
          <w:rtl w:val="0"/>
        </w:rPr>
        <w:t>Me costaba traducir matriz en franc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 xml:space="preserve">s pues he especificado algo como </w:t>
      </w:r>
      <w:r>
        <w:rPr>
          <w:rFonts w:cs="Arial Unicode MS" w:eastAsia="Arial Unicode MS" w:hint="default"/>
          <w:rtl w:val="0"/>
        </w:rPr>
        <w:t>“</w:t>
      </w:r>
      <w:r>
        <w:rPr>
          <w:rFonts w:cs="Arial Unicode MS" w:eastAsia="Arial Unicode MS"/>
          <w:rtl w:val="0"/>
        </w:rPr>
        <w:t>red interferom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trica</w:t>
      </w:r>
      <w:r>
        <w:rPr>
          <w:rFonts w:cs="Arial Unicode MS" w:eastAsia="Arial Unicode MS" w:hint="default"/>
          <w:rtl w:val="0"/>
        </w:rPr>
        <w:t>”</w:t>
      </w:r>
      <w:r>
        <w:rPr>
          <w:rFonts w:cs="Arial Unicode MS" w:eastAsia="Arial Unicode MS"/>
          <w:rtl w:val="0"/>
        </w:rPr>
        <w:t>.</w:t>
      </w:r>
    </w:p>
  </w:comment>
</w:comments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rPr>
        <w:rFonts w:ascii="Century Gothic" w:hAnsi="Century Gothic"/>
        <w:sz w:val="16"/>
        <w:szCs w:val="16"/>
      </w:rPr>
    </w:pPr>
  </w:p>
  <w:p>
    <w:pPr>
      <w:pStyle w:val="Body"/>
      <w:rPr>
        <w:rFonts w:ascii="Century Gothic" w:hAnsi="Century Gothic"/>
        <w:sz w:val="16"/>
        <w:szCs w:val="16"/>
      </w:rPr>
    </w:pPr>
  </w:p>
  <w:p>
    <w:pPr>
      <w:pStyle w:val="Body"/>
      <w:rPr>
        <w:rFonts w:ascii="Century Gothic" w:hAnsi="Century Gothic"/>
        <w:sz w:val="16"/>
        <w:szCs w:val="16"/>
      </w:rPr>
    </w:pPr>
  </w:p>
  <w:p>
    <w:pPr>
      <w:pStyle w:val="Body"/>
      <w:rPr>
        <w:rFonts w:ascii="Century Gothic" w:cs="Century Gothic" w:hAnsi="Century Gothic" w:eastAsia="Century Gothic"/>
        <w:sz w:val="16"/>
        <w:szCs w:val="16"/>
      </w:rPr>
    </w:pPr>
    <w:r>
      <w:rPr>
        <w:rFonts w:ascii="Century Gothic" w:hAnsi="Century Gothic"/>
        <w:sz w:val="16"/>
        <w:szCs w:val="16"/>
        <w:rtl w:val="0"/>
        <w:lang w:val="es-ES_tradnl"/>
      </w:rPr>
      <w:t>Ctra. de Ajalvir km. 4, 28850 Torrej</w:t>
    </w:r>
    <w:r>
      <w:rPr>
        <w:rFonts w:ascii="Century Gothic" w:hAnsi="Century Gothic" w:hint="default"/>
        <w:sz w:val="16"/>
        <w:szCs w:val="16"/>
        <w:rtl w:val="0"/>
        <w:lang w:val="es-ES_tradnl"/>
      </w:rPr>
      <w:t>ó</w:t>
    </w:r>
    <w:r>
      <w:rPr>
        <w:rFonts w:ascii="Century Gothic" w:hAnsi="Century Gothic"/>
        <w:sz w:val="16"/>
        <w:szCs w:val="16"/>
        <w:rtl w:val="0"/>
        <w:lang w:val="es-ES_tradnl"/>
      </w:rPr>
      <w:t>n de Ardoz, Madrid, Espa</w:t>
    </w:r>
    <w:r>
      <w:rPr>
        <w:rFonts w:ascii="Century Gothic" w:hAnsi="Century Gothic" w:hint="default"/>
        <w:sz w:val="16"/>
        <w:szCs w:val="16"/>
        <w:rtl w:val="0"/>
        <w:lang w:val="es-ES_tradnl"/>
      </w:rPr>
      <w:t>ñ</w:t>
    </w:r>
    <w:r>
      <w:rPr>
        <w:rFonts w:ascii="Century Gothic" w:hAnsi="Century Gothic"/>
        <w:sz w:val="16"/>
        <w:szCs w:val="16"/>
        <w:rtl w:val="0"/>
        <w:lang w:val="es-ES_tradnl"/>
      </w:rPr>
      <w:t>a        tel.: +34 915202107    www.cab.inta-csic.es</w:t>
    </w:r>
  </w:p>
  <w:p>
    <w:pPr>
      <w:pStyle w:val="footer"/>
      <w:tabs>
        <w:tab w:val="clear" w:pos="4252"/>
        <w:tab w:val="clear" w:pos="8504"/>
      </w:tabs>
      <w:jc w:val="center"/>
    </w:pPr>
    <w:r>
      <w:rPr>
        <w:rFonts w:ascii="Century Gothic" w:cs="Century Gothic" w:hAnsi="Century Gothic" w:eastAsia="Century Gothic"/>
        <w:sz w:val="16"/>
        <w:szCs w:val="16"/>
        <w:lang w:val="es-ES_tradnl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478"/>
        <w:tab w:val="clear" w:pos="8504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192405</wp:posOffset>
          </wp:positionH>
          <wp:positionV relativeFrom="page">
            <wp:posOffset>213360</wp:posOffset>
          </wp:positionV>
          <wp:extent cx="7146291" cy="685166"/>
          <wp:effectExtent l="0" t="0" r="0" b="0"/>
          <wp:wrapNone/>
          <wp:docPr id="1073741825" name="officeArt object" descr="Image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" descr="Image4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6291" cy="6851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0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Body Text1">
    <w:name w:val="Body Text1"/>
    <w:next w:val="Body Text1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140" w:line="288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sz w:val="20"/>
      <w:szCs w:val="20"/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outline w:val="0"/>
      <w:color w:val="0000ff"/>
      <w:sz w:val="22"/>
      <w:szCs w:val="22"/>
      <w14:textFill>
        <w14:solidFill>
          <w14:srgbClr w14:val="0000FF"/>
        </w14:solidFill>
      </w14:textFill>
    </w:rPr>
  </w:style>
  <w:style w:type="character" w:styleId="Hyperlink.2">
    <w:name w:val="Hyperlink.2"/>
    <w:basedOn w:val="Link"/>
    <w:next w:val="Hyperlink.2"/>
    <w:rPr>
      <w:sz w:val="22"/>
      <w:szCs w:val="22"/>
    </w:rPr>
  </w:style>
  <w:style w:type="character" w:styleId="Hyperlink.3">
    <w:name w:val="Hyperlink.3"/>
    <w:basedOn w:val="None"/>
    <w:next w:val="Hyperlink.3"/>
    <w:rPr>
      <w:sz w:val="22"/>
      <w:szCs w:val="22"/>
      <w:lang w:val="fr-FR"/>
    </w:rPr>
  </w:style>
  <w:style w:type="character" w:styleId="Hyperlink.4">
    <w:name w:val="Hyperlink.4"/>
    <w:basedOn w:val="None"/>
    <w:next w:val="Hyperlink.4"/>
    <w:rPr>
      <w:outline w:val="0"/>
      <w:color w:val="0000ff"/>
      <w:sz w:val="22"/>
      <w:szCs w:val="22"/>
      <w:u w:color="0000ff"/>
      <w14:textFill>
        <w14:solidFill>
          <w14:srgbClr w14:val="0000FF"/>
        </w14:solidFill>
      </w14:textFill>
    </w:rPr>
  </w:style>
  <w:style w:type="character" w:styleId="Hyperlink.5">
    <w:name w:val="Hyperlink.5"/>
    <w:basedOn w:val="Link"/>
    <w:next w:val="Hyperlink.5"/>
    <w:rPr>
      <w:sz w:val="22"/>
      <w:szCs w:val="22"/>
    </w:rPr>
  </w:style>
  <w:style w:type="character" w:styleId="Hyperlink.6">
    <w:name w:val="Hyperlink.6"/>
    <w:basedOn w:val="Link"/>
    <w:next w:val="Hyperlink.6"/>
    <w:rPr>
      <w:sz w:val="22"/>
      <w:szCs w:val="22"/>
      <w:lang w:val="en-US"/>
    </w:rPr>
  </w:style>
  <w:style w:type="character" w:styleId="Hyperlink.7">
    <w:name w:val="Hyperlink.7"/>
    <w:basedOn w:val="Link"/>
    <w:next w:val="Hyperlink.7"/>
    <w:rPr>
      <w:sz w:val="22"/>
      <w:szCs w:val="22"/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comments" Target="comments.xml"/><Relationship Id="rId1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